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E8657" w14:textId="425AD574" w:rsidR="00DE7A4E" w:rsidRPr="0052548E" w:rsidRDefault="00DE7A4E" w:rsidP="00DE7A4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w:t>
      </w:r>
      <w:r w:rsidR="00525FAB">
        <w:rPr>
          <w:rFonts w:ascii="Arial" w:hAnsi="Arial" w:cs="Arial"/>
          <w:b/>
          <w:bCs/>
          <w:sz w:val="28"/>
        </w:rPr>
        <w:t>01835</w:t>
      </w:r>
    </w:p>
    <w:p w14:paraId="2BB48D40" w14:textId="77777777" w:rsidR="00DE7A4E" w:rsidRPr="009513AC" w:rsidRDefault="00DE7A4E" w:rsidP="00DE7A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356F171" w14:textId="77777777" w:rsidR="004B14A7" w:rsidRPr="00DE7A4E" w:rsidRDefault="004B14A7" w:rsidP="0018258D">
      <w:pPr>
        <w:snapToGrid w:val="0"/>
        <w:spacing w:after="0" w:line="288" w:lineRule="auto"/>
        <w:ind w:left="1988" w:hanging="1988"/>
        <w:jc w:val="both"/>
        <w:rPr>
          <w:rFonts w:ascii="Arial" w:hAnsi="Arial" w:cs="Arial"/>
          <w:b/>
          <w:sz w:val="24"/>
        </w:rPr>
      </w:pPr>
    </w:p>
    <w:p w14:paraId="68A16550" w14:textId="27F55F5A"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B13338">
        <w:rPr>
          <w:rFonts w:ascii="Arial" w:hAnsi="Arial" w:cs="Arial"/>
          <w:b/>
          <w:sz w:val="24"/>
          <w:lang w:val="en-US"/>
        </w:rPr>
        <w:t>5</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B567693"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1A1690" w:rsidRPr="001A1690">
        <w:rPr>
          <w:rFonts w:ascii="Arial" w:hAnsi="Arial" w:cs="Arial"/>
          <w:b/>
          <w:sz w:val="24"/>
          <w:lang w:val="en-US"/>
        </w:rPr>
        <w:t>Discussion on RAN</w:t>
      </w:r>
      <w:r w:rsidR="00260360">
        <w:rPr>
          <w:rFonts w:ascii="Arial" w:hAnsi="Arial" w:cs="Arial"/>
          <w:b/>
          <w:sz w:val="24"/>
          <w:lang w:val="en-US"/>
        </w:rPr>
        <w:t>2</w:t>
      </w:r>
      <w:r w:rsidR="00260360" w:rsidRPr="00260360">
        <w:rPr>
          <w:rFonts w:ascii="Arial" w:hAnsi="Arial" w:cs="Arial"/>
          <w:b/>
          <w:sz w:val="24"/>
          <w:lang w:val="en-US"/>
        </w:rPr>
        <w:t xml:space="preserve"> LS on MPE information signaling</w:t>
      </w:r>
      <w:r w:rsidR="001A1690" w:rsidRPr="001A1690">
        <w:rPr>
          <w:rFonts w:ascii="Arial" w:hAnsi="Arial" w:cs="Arial"/>
          <w:b/>
          <w:sz w:val="24"/>
          <w:lang w:val="en-US"/>
        </w:rPr>
        <w:t xml:space="preserve"> </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3AAC8070" w14:textId="0D4CF0A7" w:rsidR="00B13338" w:rsidRPr="006913E9" w:rsidRDefault="00DC607A" w:rsidP="00DC607A">
      <w:pPr>
        <w:widowControl w:val="0"/>
        <w:snapToGrid w:val="0"/>
        <w:spacing w:beforeLines="50" w:before="120" w:line="288" w:lineRule="auto"/>
        <w:jc w:val="both"/>
        <w:rPr>
          <w:rFonts w:ascii="Arial" w:hAnsi="Arial" w:cs="Arial"/>
          <w:lang w:eastAsia="zh-CN"/>
        </w:rPr>
      </w:pPr>
      <w:r>
        <w:rPr>
          <w:rFonts w:eastAsia="宋体"/>
          <w:kern w:val="2"/>
          <w:sz w:val="21"/>
          <w:szCs w:val="21"/>
          <w:lang w:val="en-US" w:eastAsia="zh-CN"/>
        </w:rPr>
        <w:t>RAN1 received a LS from RAN</w:t>
      </w:r>
      <w:r w:rsidR="00260360">
        <w:rPr>
          <w:rFonts w:eastAsia="宋体"/>
          <w:kern w:val="2"/>
          <w:sz w:val="21"/>
          <w:szCs w:val="21"/>
          <w:lang w:val="en-US" w:eastAsia="zh-CN"/>
        </w:rPr>
        <w:t>2</w:t>
      </w:r>
      <w:r>
        <w:rPr>
          <w:rFonts w:eastAsia="宋体"/>
          <w:kern w:val="2"/>
          <w:sz w:val="21"/>
          <w:szCs w:val="21"/>
          <w:lang w:val="en-US" w:eastAsia="zh-CN"/>
        </w:rPr>
        <w:t xml:space="preserve"> regarding </w:t>
      </w:r>
      <w:r w:rsidR="00C0444A">
        <w:rPr>
          <w:rFonts w:eastAsia="宋体"/>
          <w:kern w:val="2"/>
          <w:sz w:val="21"/>
          <w:szCs w:val="21"/>
          <w:lang w:val="en-US" w:eastAsia="zh-CN"/>
        </w:rPr>
        <w:t>MPE information signaling</w:t>
      </w:r>
      <w:r>
        <w:rPr>
          <w:rFonts w:eastAsia="宋体"/>
          <w:kern w:val="2"/>
          <w:sz w:val="21"/>
          <w:szCs w:val="21"/>
          <w:lang w:val="en-US" w:eastAsia="zh-CN"/>
        </w:rPr>
        <w:t xml:space="preserve"> [1]. In this contribution, we provide our views regarding this issue. </w:t>
      </w:r>
      <w:bookmarkStart w:id="1" w:name="_GoBack"/>
      <w:bookmarkEnd w:id="1"/>
    </w:p>
    <w:p w14:paraId="60F3EE91" w14:textId="673ECE3E" w:rsidR="003076F9" w:rsidRPr="00621824" w:rsidRDefault="0049118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tbl>
      <w:tblPr>
        <w:tblStyle w:val="af1"/>
        <w:tblW w:w="0" w:type="auto"/>
        <w:tblLook w:val="04A0" w:firstRow="1" w:lastRow="0" w:firstColumn="1" w:lastColumn="0" w:noHBand="0" w:noVBand="1"/>
      </w:tblPr>
      <w:tblGrid>
        <w:gridCol w:w="9855"/>
      </w:tblGrid>
      <w:tr w:rsidR="00DC607A" w14:paraId="1AB9CB65" w14:textId="77777777" w:rsidTr="00DC607A">
        <w:tc>
          <w:tcPr>
            <w:tcW w:w="9855" w:type="dxa"/>
            <w:tcBorders>
              <w:top w:val="single" w:sz="4" w:space="0" w:color="auto"/>
              <w:left w:val="single" w:sz="4" w:space="0" w:color="auto"/>
              <w:bottom w:val="single" w:sz="4" w:space="0" w:color="auto"/>
              <w:right w:val="single" w:sz="4" w:space="0" w:color="auto"/>
            </w:tcBorders>
            <w:hideMark/>
          </w:tcPr>
          <w:p w14:paraId="7B581FB2" w14:textId="376E9036" w:rsidR="00C0444A" w:rsidRPr="00C0444A" w:rsidRDefault="00C0444A" w:rsidP="00C0444A">
            <w:pPr>
              <w:pStyle w:val="a4"/>
              <w:tabs>
                <w:tab w:val="center" w:pos="4153"/>
                <w:tab w:val="right" w:pos="8306"/>
              </w:tabs>
              <w:rPr>
                <w:rFonts w:eastAsia="宋体"/>
                <w:b w:val="0"/>
                <w:sz w:val="20"/>
                <w:lang w:val="en-GB"/>
              </w:rPr>
            </w:pPr>
            <w:r w:rsidRPr="00C0444A">
              <w:rPr>
                <w:rFonts w:eastAsia="宋体"/>
                <w:b w:val="0"/>
                <w:sz w:val="20"/>
                <w:lang w:val="en-GB"/>
              </w:rPr>
              <w:t>RAN2 has discussed the RAN1 parameter list for the Rel-17 FeMIMO WI and noted that there are new signalling aspects (i.e. parameters mpe-Reporting-FR2-r17, numberOfN and mpe-ResourcePool for the sub-feature "MultiBeam") for the MPE RRC configuration and corresponding changes to MAC CE signallling (i.e. P-MPR reporting in MAC CE for multiple beams according to RRC configuration).</w:t>
            </w:r>
          </w:p>
          <w:p w14:paraId="266A0434" w14:textId="7EC4DA82" w:rsidR="00DC607A" w:rsidRPr="00C0444A" w:rsidRDefault="00C0444A" w:rsidP="00C0444A">
            <w:pPr>
              <w:pStyle w:val="a4"/>
              <w:tabs>
                <w:tab w:val="center" w:pos="4153"/>
                <w:tab w:val="right" w:pos="8306"/>
              </w:tabs>
              <w:rPr>
                <w:b w:val="0"/>
                <w:lang w:eastAsia="zh-CN"/>
              </w:rPr>
            </w:pPr>
            <w:r w:rsidRPr="00C0444A">
              <w:rPr>
                <w:rFonts w:eastAsia="宋体"/>
                <w:b w:val="0"/>
                <w:sz w:val="20"/>
                <w:lang w:val="en-GB"/>
              </w:rPr>
              <w:t>RAN2 understands that these parameters apply to the inter-cell beam management (ICBM) framework, but would like to understand if these MPE reporting changes would also apply to the multi-TRP (mTRP) framework?</w:t>
            </w:r>
          </w:p>
          <w:p w14:paraId="7848C4FB" w14:textId="3C74F078" w:rsidR="00DC607A" w:rsidRPr="00C0444A" w:rsidRDefault="00C0444A" w:rsidP="00C0444A">
            <w:pPr>
              <w:ind w:left="993" w:hanging="993"/>
              <w:rPr>
                <w:rFonts w:ascii="Arial" w:eastAsia="Malgun Gothic" w:hAnsi="Arial" w:cs="Arial"/>
                <w:b/>
                <w:lang w:eastAsia="ko-KR"/>
              </w:rPr>
            </w:pPr>
            <w:r>
              <w:rPr>
                <w:rFonts w:ascii="Arial" w:hAnsi="Arial" w:cs="Arial"/>
                <w:b/>
              </w:rPr>
              <w:t xml:space="preserve">ACTION: </w:t>
            </w:r>
            <w:r>
              <w:rPr>
                <w:rFonts w:ascii="Arial" w:hAnsi="Arial" w:cs="Arial"/>
                <w:b/>
              </w:rPr>
              <w:tab/>
            </w:r>
            <w:r>
              <w:rPr>
                <w:rFonts w:ascii="Arial" w:hAnsi="Arial" w:cs="Arial"/>
              </w:rPr>
              <w:t xml:space="preserve">RAN2 respectfully asks RAN1 to indicate whether the Rel-17 MPE reporting changes are applicable to </w:t>
            </w:r>
            <w:proofErr w:type="spellStart"/>
            <w:r>
              <w:rPr>
                <w:rFonts w:ascii="Arial" w:hAnsi="Arial" w:cs="Arial"/>
              </w:rPr>
              <w:t>mTRP</w:t>
            </w:r>
            <w:proofErr w:type="spellEnd"/>
            <w:r>
              <w:rPr>
                <w:rFonts w:ascii="Arial" w:hAnsi="Arial" w:cs="Arial"/>
              </w:rPr>
              <w:t xml:space="preserve"> framework.</w:t>
            </w:r>
          </w:p>
        </w:tc>
      </w:tr>
    </w:tbl>
    <w:p w14:paraId="1AF58369" w14:textId="4943D51D" w:rsidR="00812230" w:rsidRDefault="00DC607A" w:rsidP="00C0444A">
      <w:pPr>
        <w:snapToGrid w:val="0"/>
        <w:spacing w:beforeLines="100" w:before="240" w:after="0" w:line="288" w:lineRule="auto"/>
        <w:rPr>
          <w:rFonts w:ascii="Arial" w:hAnsi="Arial" w:cs="Arial"/>
          <w:lang w:val="en-US" w:eastAsia="zh-CN"/>
        </w:rPr>
      </w:pPr>
      <w:r>
        <w:rPr>
          <w:rFonts w:ascii="Arial" w:hAnsi="Arial" w:cs="Arial"/>
          <w:lang w:val="en-US" w:eastAsia="zh-CN"/>
        </w:rPr>
        <w:t>In</w:t>
      </w:r>
      <w:r w:rsidR="00C0444A">
        <w:rPr>
          <w:rFonts w:ascii="Arial" w:hAnsi="Arial" w:cs="Arial"/>
          <w:lang w:val="en-US" w:eastAsia="zh-CN"/>
        </w:rPr>
        <w:t xml:space="preserve"> the </w:t>
      </w:r>
      <w:proofErr w:type="spellStart"/>
      <w:r w:rsidR="00C0444A">
        <w:rPr>
          <w:rFonts w:ascii="Arial" w:hAnsi="Arial" w:cs="Arial"/>
          <w:lang w:val="en-US" w:eastAsia="zh-CN"/>
        </w:rPr>
        <w:t>FeMIMO</w:t>
      </w:r>
      <w:proofErr w:type="spellEnd"/>
      <w:r w:rsidR="00C0444A">
        <w:rPr>
          <w:rFonts w:ascii="Arial" w:hAnsi="Arial" w:cs="Arial"/>
          <w:lang w:val="en-US" w:eastAsia="zh-CN"/>
        </w:rPr>
        <w:t xml:space="preserve"> WID, </w:t>
      </w:r>
      <w:r w:rsidR="00812230">
        <w:rPr>
          <w:rFonts w:ascii="Arial" w:hAnsi="Arial" w:cs="Arial"/>
          <w:lang w:val="en-US" w:eastAsia="zh-CN"/>
        </w:rPr>
        <w:t>the objective description related to MPE is as follows</w:t>
      </w:r>
      <w:r w:rsidR="00172F94">
        <w:rPr>
          <w:rFonts w:ascii="Arial" w:hAnsi="Arial" w:cs="Arial"/>
          <w:lang w:val="en-US" w:eastAsia="zh-CN"/>
        </w:rPr>
        <w:t xml:space="preserve"> [2]</w:t>
      </w:r>
      <w:r w:rsidR="00812230">
        <w:rPr>
          <w:rFonts w:ascii="Arial" w:hAnsi="Arial" w:cs="Arial"/>
          <w:lang w:val="en-US" w:eastAsia="zh-CN"/>
        </w:rPr>
        <w:t>:</w:t>
      </w:r>
    </w:p>
    <w:p w14:paraId="69CF675B" w14:textId="77777777" w:rsidR="00812230" w:rsidRPr="00812230" w:rsidRDefault="00812230" w:rsidP="00812230">
      <w:pPr>
        <w:pStyle w:val="af9"/>
        <w:numPr>
          <w:ilvl w:val="0"/>
          <w:numId w:val="23"/>
        </w:numPr>
        <w:snapToGrid w:val="0"/>
        <w:spacing w:beforeLines="100" w:before="240" w:line="288" w:lineRule="auto"/>
        <w:rPr>
          <w:rFonts w:ascii="Arial" w:hAnsi="Arial" w:cs="Arial"/>
          <w:lang w:eastAsia="zh-CN"/>
        </w:rPr>
      </w:pPr>
      <w:r w:rsidRPr="00812230">
        <w:rPr>
          <w:rFonts w:ascii="Arial" w:hAnsi="Arial" w:cs="Arial"/>
          <w:lang w:eastAsia="zh-CN"/>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1F38C2B" w14:textId="6F11BB8B" w:rsidR="00812230" w:rsidRDefault="00812230" w:rsidP="00C0444A">
      <w:pPr>
        <w:snapToGrid w:val="0"/>
        <w:spacing w:beforeLines="100" w:before="240" w:after="0" w:line="288" w:lineRule="auto"/>
        <w:rPr>
          <w:rFonts w:ascii="Arial" w:hAnsi="Arial" w:cs="Arial"/>
          <w:lang w:val="en-US" w:eastAsia="zh-CN"/>
        </w:rPr>
      </w:pPr>
      <w:r>
        <w:rPr>
          <w:rFonts w:ascii="Arial" w:hAnsi="Arial" w:cs="Arial"/>
          <w:lang w:val="en-US" w:eastAsia="zh-CN"/>
        </w:rPr>
        <w:t xml:space="preserve">From the WID </w:t>
      </w:r>
      <w:r w:rsidR="00DC607A">
        <w:rPr>
          <w:rFonts w:ascii="Arial" w:hAnsi="Arial" w:cs="Arial"/>
          <w:lang w:val="en-US" w:eastAsia="zh-CN"/>
        </w:rPr>
        <w:t>description</w:t>
      </w:r>
      <w:r>
        <w:rPr>
          <w:rFonts w:ascii="Arial" w:hAnsi="Arial" w:cs="Arial"/>
          <w:lang w:val="en-US" w:eastAsia="zh-CN"/>
        </w:rPr>
        <w:t xml:space="preserve">, the MPE reporting is based on unified TCI framework. In Rel-17, </w:t>
      </w:r>
      <w:r w:rsidR="006C606B">
        <w:rPr>
          <w:rFonts w:ascii="Arial" w:hAnsi="Arial" w:cs="Arial"/>
          <w:lang w:val="en-US" w:eastAsia="zh-CN"/>
        </w:rPr>
        <w:t xml:space="preserve">unified TCI can be </w:t>
      </w:r>
      <w:r>
        <w:rPr>
          <w:rFonts w:ascii="Arial" w:hAnsi="Arial" w:cs="Arial"/>
          <w:lang w:val="en-US" w:eastAsia="zh-CN"/>
        </w:rPr>
        <w:t>only</w:t>
      </w:r>
      <w:r w:rsidR="006C606B">
        <w:rPr>
          <w:rFonts w:ascii="Arial" w:hAnsi="Arial" w:cs="Arial"/>
          <w:lang w:val="en-US" w:eastAsia="zh-CN"/>
        </w:rPr>
        <w:t xml:space="preserve"> applied to</w:t>
      </w:r>
      <w:r>
        <w:rPr>
          <w:rFonts w:ascii="Arial" w:hAnsi="Arial" w:cs="Arial"/>
          <w:lang w:val="en-US" w:eastAsia="zh-CN"/>
        </w:rPr>
        <w:t xml:space="preserve"> single-TRP</w:t>
      </w:r>
      <w:r w:rsidR="006C606B">
        <w:rPr>
          <w:rFonts w:ascii="Arial" w:hAnsi="Arial" w:cs="Arial"/>
          <w:lang w:val="en-US" w:eastAsia="zh-CN"/>
        </w:rPr>
        <w:t xml:space="preserve">. Therefore, we think these </w:t>
      </w:r>
      <w:r w:rsidR="006C606B" w:rsidRPr="006C606B">
        <w:rPr>
          <w:rFonts w:ascii="Arial" w:hAnsi="Arial" w:cs="Arial"/>
          <w:lang w:val="en-US" w:eastAsia="zh-CN"/>
        </w:rPr>
        <w:t>MPE reporting changes</w:t>
      </w:r>
      <w:r w:rsidR="006C606B">
        <w:rPr>
          <w:rFonts w:ascii="Arial" w:hAnsi="Arial" w:cs="Arial"/>
          <w:lang w:val="en-US" w:eastAsia="zh-CN"/>
        </w:rPr>
        <w:t xml:space="preserve"> cannot apply to </w:t>
      </w:r>
      <w:proofErr w:type="spellStart"/>
      <w:r w:rsidR="006C606B">
        <w:rPr>
          <w:rFonts w:ascii="Arial" w:hAnsi="Arial" w:cs="Arial"/>
          <w:lang w:val="en-US" w:eastAsia="zh-CN"/>
        </w:rPr>
        <w:t>mTRP</w:t>
      </w:r>
      <w:proofErr w:type="spellEnd"/>
      <w:r w:rsidR="006C606B">
        <w:rPr>
          <w:rFonts w:ascii="Arial" w:hAnsi="Arial" w:cs="Arial"/>
          <w:lang w:val="en-US" w:eastAsia="zh-CN"/>
        </w:rPr>
        <w:t xml:space="preserve"> framework.</w:t>
      </w:r>
    </w:p>
    <w:p w14:paraId="509909B0" w14:textId="3DB316AE" w:rsidR="00B33141" w:rsidRPr="00C9797A" w:rsidRDefault="00B33141" w:rsidP="0013703D">
      <w:pPr>
        <w:snapToGrid w:val="0"/>
        <w:spacing w:beforeLines="50" w:before="120" w:after="0" w:line="288" w:lineRule="auto"/>
        <w:rPr>
          <w:rFonts w:ascii="Arial" w:hAnsi="Arial" w:cs="Arial"/>
          <w:b/>
          <w:bCs/>
          <w:lang w:eastAsia="zh-CN"/>
        </w:rPr>
      </w:pPr>
      <w:r w:rsidRPr="00C9797A">
        <w:rPr>
          <w:rFonts w:ascii="Arial" w:hAnsi="Arial" w:cs="Arial"/>
          <w:b/>
          <w:bCs/>
          <w:lang w:eastAsia="zh-CN"/>
        </w:rPr>
        <w:t xml:space="preserve">Proposal 1: </w:t>
      </w:r>
      <w:r w:rsidR="006C606B">
        <w:rPr>
          <w:rFonts w:ascii="Arial" w:hAnsi="Arial" w:cs="Arial"/>
          <w:b/>
          <w:bCs/>
          <w:lang w:eastAsia="zh-CN"/>
        </w:rPr>
        <w:t>Reply</w:t>
      </w:r>
      <w:r w:rsidRPr="00C9797A">
        <w:rPr>
          <w:rFonts w:ascii="Arial" w:hAnsi="Arial" w:cs="Arial"/>
          <w:b/>
          <w:bCs/>
          <w:lang w:eastAsia="zh-CN"/>
        </w:rPr>
        <w:t xml:space="preserve"> </w:t>
      </w:r>
      <w:r w:rsidR="00C9797A" w:rsidRPr="00C9797A">
        <w:rPr>
          <w:rFonts w:ascii="Arial" w:hAnsi="Arial" w:cs="Arial"/>
          <w:b/>
          <w:bCs/>
          <w:lang w:eastAsia="zh-CN"/>
        </w:rPr>
        <w:t xml:space="preserve">to </w:t>
      </w:r>
      <w:r w:rsidRPr="00C9797A">
        <w:rPr>
          <w:rFonts w:ascii="Arial" w:hAnsi="Arial" w:cs="Arial"/>
          <w:b/>
          <w:bCs/>
          <w:lang w:eastAsia="zh-CN"/>
        </w:rPr>
        <w:t>RAN</w:t>
      </w:r>
      <w:r w:rsidR="006C606B">
        <w:rPr>
          <w:rFonts w:ascii="Arial" w:hAnsi="Arial" w:cs="Arial"/>
          <w:b/>
          <w:bCs/>
          <w:lang w:eastAsia="zh-CN"/>
        </w:rPr>
        <w:t>2</w:t>
      </w:r>
      <w:r w:rsidRPr="00C9797A">
        <w:rPr>
          <w:rFonts w:ascii="Arial" w:hAnsi="Arial" w:cs="Arial"/>
          <w:b/>
          <w:bCs/>
          <w:lang w:eastAsia="zh-CN"/>
        </w:rPr>
        <w:t xml:space="preserve"> </w:t>
      </w:r>
      <w:r w:rsidR="00C9797A" w:rsidRPr="00C9797A">
        <w:rPr>
          <w:rFonts w:ascii="Arial" w:hAnsi="Arial" w:cs="Arial"/>
          <w:b/>
          <w:bCs/>
          <w:lang w:eastAsia="zh-CN"/>
        </w:rPr>
        <w:t>as follows:</w:t>
      </w:r>
    </w:p>
    <w:p w14:paraId="3677C472" w14:textId="645596B5" w:rsidR="00B33141" w:rsidRPr="00622423" w:rsidRDefault="006C606B" w:rsidP="009A2BE4">
      <w:pPr>
        <w:pStyle w:val="af9"/>
        <w:numPr>
          <w:ilvl w:val="0"/>
          <w:numId w:val="21"/>
        </w:numPr>
        <w:snapToGrid w:val="0"/>
        <w:spacing w:beforeLines="50" w:before="120" w:line="288" w:lineRule="auto"/>
        <w:rPr>
          <w:rFonts w:ascii="Arial" w:hAnsi="Arial" w:cs="Arial"/>
          <w:lang w:eastAsia="zh-CN"/>
        </w:rPr>
      </w:pPr>
      <w:r>
        <w:rPr>
          <w:rFonts w:ascii="Arial" w:hAnsi="Arial" w:cs="Arial"/>
          <w:b/>
          <w:bCs/>
          <w:sz w:val="20"/>
          <w:szCs w:val="20"/>
          <w:lang w:eastAsia="zh-CN"/>
        </w:rPr>
        <w:t>T</w:t>
      </w:r>
      <w:r w:rsidRPr="006C606B">
        <w:rPr>
          <w:rFonts w:ascii="Arial" w:hAnsi="Arial" w:cs="Arial"/>
          <w:b/>
          <w:bCs/>
          <w:sz w:val="20"/>
          <w:szCs w:val="20"/>
          <w:lang w:eastAsia="zh-CN"/>
        </w:rPr>
        <w:t xml:space="preserve">hese MPE reporting changes cannot apply to </w:t>
      </w:r>
      <w:proofErr w:type="spellStart"/>
      <w:r w:rsidRPr="006C606B">
        <w:rPr>
          <w:rFonts w:ascii="Arial" w:hAnsi="Arial" w:cs="Arial"/>
          <w:b/>
          <w:bCs/>
          <w:sz w:val="20"/>
          <w:szCs w:val="20"/>
          <w:lang w:eastAsia="zh-CN"/>
        </w:rPr>
        <w:t>mTRP</w:t>
      </w:r>
      <w:proofErr w:type="spellEnd"/>
      <w:r w:rsidRPr="006C606B">
        <w:rPr>
          <w:rFonts w:ascii="Arial" w:hAnsi="Arial" w:cs="Arial"/>
          <w:b/>
          <w:bCs/>
          <w:sz w:val="20"/>
          <w:szCs w:val="20"/>
          <w:lang w:eastAsia="zh-CN"/>
        </w:rPr>
        <w:t xml:space="preserve"> framework</w:t>
      </w:r>
      <w:r>
        <w:rPr>
          <w:rFonts w:ascii="Arial" w:hAnsi="Arial" w:cs="Arial"/>
          <w:b/>
          <w:bCs/>
          <w:sz w:val="20"/>
          <w:szCs w:val="20"/>
          <w:lang w:eastAsia="zh-CN"/>
        </w:rPr>
        <w:t>.</w:t>
      </w:r>
    </w:p>
    <w:p w14:paraId="08A37F47"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p w14:paraId="275414E3" w14:textId="4C4A1D3F" w:rsidR="0013703D" w:rsidRDefault="0013703D" w:rsidP="0013703D">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t>
      </w:r>
      <w:r w:rsidR="00886131">
        <w:rPr>
          <w:rFonts w:ascii="Arial" w:eastAsia="Batang" w:hAnsi="Arial" w:cs="Arial"/>
        </w:rPr>
        <w:t xml:space="preserve">we provide our </w:t>
      </w:r>
      <w:r w:rsidR="00C9797A">
        <w:rPr>
          <w:rFonts w:ascii="Arial" w:eastAsia="Batang" w:hAnsi="Arial" w:cs="Arial"/>
        </w:rPr>
        <w:t>views on</w:t>
      </w:r>
      <w:r w:rsidR="00622423">
        <w:rPr>
          <w:rFonts w:ascii="Arial" w:eastAsia="Batang" w:hAnsi="Arial" w:cs="Arial"/>
        </w:rPr>
        <w:t xml:space="preserve"> the </w:t>
      </w:r>
      <w:r w:rsidR="006C606B">
        <w:rPr>
          <w:rFonts w:ascii="Arial" w:eastAsia="Batang" w:hAnsi="Arial" w:cs="Arial"/>
        </w:rPr>
        <w:t>LS</w:t>
      </w:r>
      <w:r w:rsidR="00622423">
        <w:rPr>
          <w:rFonts w:ascii="Arial" w:eastAsia="Batang" w:hAnsi="Arial" w:cs="Arial"/>
        </w:rPr>
        <w:t xml:space="preserve"> to RAN</w:t>
      </w:r>
      <w:r w:rsidR="006C606B">
        <w:rPr>
          <w:rFonts w:ascii="Arial" w:eastAsia="Batang" w:hAnsi="Arial" w:cs="Arial"/>
        </w:rPr>
        <w:t>2</w:t>
      </w:r>
      <w:r w:rsidR="00622423">
        <w:rPr>
          <w:rFonts w:ascii="Arial" w:eastAsia="Batang" w:hAnsi="Arial" w:cs="Arial"/>
        </w:rPr>
        <w:t xml:space="preserve"> on </w:t>
      </w:r>
      <w:r w:rsidR="006C606B">
        <w:rPr>
          <w:rFonts w:ascii="Arial" w:eastAsia="Batang" w:hAnsi="Arial" w:cs="Arial"/>
        </w:rPr>
        <w:t xml:space="preserve">MPE information </w:t>
      </w:r>
      <w:proofErr w:type="spellStart"/>
      <w:r w:rsidR="006C606B">
        <w:rPr>
          <w:rFonts w:ascii="Arial" w:eastAsia="Batang" w:hAnsi="Arial" w:cs="Arial"/>
        </w:rPr>
        <w:t>signaling</w:t>
      </w:r>
      <w:proofErr w:type="spellEnd"/>
    </w:p>
    <w:p w14:paraId="5137948B" w14:textId="1FDD6E45" w:rsidR="006C606B" w:rsidRPr="00C9797A" w:rsidRDefault="006C606B" w:rsidP="006C606B">
      <w:pPr>
        <w:snapToGrid w:val="0"/>
        <w:spacing w:beforeLines="50" w:before="120" w:after="0" w:line="288" w:lineRule="auto"/>
        <w:rPr>
          <w:rFonts w:ascii="Arial" w:hAnsi="Arial" w:cs="Arial"/>
          <w:b/>
          <w:bCs/>
          <w:lang w:eastAsia="zh-CN"/>
        </w:rPr>
      </w:pPr>
      <w:r w:rsidRPr="00C9797A">
        <w:rPr>
          <w:rFonts w:ascii="Arial" w:hAnsi="Arial" w:cs="Arial"/>
          <w:b/>
          <w:bCs/>
          <w:lang w:eastAsia="zh-CN"/>
        </w:rPr>
        <w:t xml:space="preserve">Proposal 1: </w:t>
      </w:r>
      <w:r>
        <w:rPr>
          <w:rFonts w:ascii="Arial" w:hAnsi="Arial" w:cs="Arial"/>
          <w:b/>
          <w:bCs/>
          <w:lang w:eastAsia="zh-CN"/>
        </w:rPr>
        <w:t>Reply</w:t>
      </w:r>
      <w:r w:rsidRPr="00C9797A">
        <w:rPr>
          <w:rFonts w:ascii="Arial" w:hAnsi="Arial" w:cs="Arial"/>
          <w:b/>
          <w:bCs/>
          <w:lang w:eastAsia="zh-CN"/>
        </w:rPr>
        <w:t xml:space="preserve"> to RAN</w:t>
      </w:r>
      <w:r>
        <w:rPr>
          <w:rFonts w:ascii="Arial" w:hAnsi="Arial" w:cs="Arial"/>
          <w:b/>
          <w:bCs/>
          <w:lang w:eastAsia="zh-CN"/>
        </w:rPr>
        <w:t>2</w:t>
      </w:r>
      <w:r w:rsidRPr="00C9797A">
        <w:rPr>
          <w:rFonts w:ascii="Arial" w:hAnsi="Arial" w:cs="Arial"/>
          <w:b/>
          <w:bCs/>
          <w:lang w:eastAsia="zh-CN"/>
        </w:rPr>
        <w:t xml:space="preserve"> as follows:</w:t>
      </w:r>
    </w:p>
    <w:p w14:paraId="5FB218A3" w14:textId="57701E02" w:rsidR="0013703D" w:rsidRPr="006C606B" w:rsidRDefault="006C606B" w:rsidP="004501A7">
      <w:pPr>
        <w:pStyle w:val="af9"/>
        <w:numPr>
          <w:ilvl w:val="0"/>
          <w:numId w:val="21"/>
        </w:numPr>
        <w:snapToGrid w:val="0"/>
        <w:spacing w:beforeLines="50" w:before="120" w:line="288" w:lineRule="auto"/>
        <w:rPr>
          <w:rFonts w:ascii="Arial" w:hAnsi="Arial" w:cs="Arial"/>
          <w:lang w:eastAsia="zh-CN"/>
        </w:rPr>
      </w:pPr>
      <w:r w:rsidRPr="006C606B">
        <w:rPr>
          <w:rFonts w:ascii="Arial" w:hAnsi="Arial" w:cs="Arial"/>
          <w:b/>
          <w:bCs/>
          <w:sz w:val="20"/>
          <w:szCs w:val="20"/>
          <w:lang w:eastAsia="zh-CN"/>
        </w:rPr>
        <w:t xml:space="preserve">These MPE reporting changes cannot apply to </w:t>
      </w:r>
      <w:proofErr w:type="spellStart"/>
      <w:r w:rsidRPr="006C606B">
        <w:rPr>
          <w:rFonts w:ascii="Arial" w:hAnsi="Arial" w:cs="Arial"/>
          <w:b/>
          <w:bCs/>
          <w:sz w:val="20"/>
          <w:szCs w:val="20"/>
          <w:lang w:eastAsia="zh-CN"/>
        </w:rPr>
        <w:t>mTRP</w:t>
      </w:r>
      <w:proofErr w:type="spellEnd"/>
      <w:r w:rsidRPr="006C606B">
        <w:rPr>
          <w:rFonts w:ascii="Arial" w:hAnsi="Arial" w:cs="Arial"/>
          <w:b/>
          <w:bCs/>
          <w:sz w:val="20"/>
          <w:szCs w:val="20"/>
          <w:lang w:eastAsia="zh-CN"/>
        </w:rPr>
        <w:t xml:space="preserve"> framework.</w:t>
      </w:r>
    </w:p>
    <w:p w14:paraId="4E680CB1"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0251FCF8" w14:textId="606D3945" w:rsidR="00DF2E03" w:rsidRPr="00C0444A" w:rsidRDefault="00C0444A" w:rsidP="00DC607A">
      <w:pPr>
        <w:widowControl w:val="0"/>
        <w:numPr>
          <w:ilvl w:val="0"/>
          <w:numId w:val="2"/>
        </w:numPr>
        <w:overflowPunct/>
        <w:autoSpaceDE/>
        <w:adjustRightInd/>
        <w:spacing w:line="288" w:lineRule="auto"/>
        <w:jc w:val="both"/>
        <w:textAlignment w:val="auto"/>
        <w:rPr>
          <w:rFonts w:ascii="Arial" w:eastAsia="宋体" w:hAnsi="Arial"/>
        </w:rPr>
      </w:pPr>
      <w:bookmarkStart w:id="2" w:name="_Ref95380697"/>
      <w:r w:rsidRPr="00C0444A">
        <w:rPr>
          <w:rFonts w:ascii="Arial" w:eastAsia="宋体" w:hAnsi="Arial"/>
        </w:rPr>
        <w:t>R2-2111600</w:t>
      </w:r>
      <w:r w:rsidR="00DC607A">
        <w:rPr>
          <w:rFonts w:ascii="Arial" w:eastAsia="宋体" w:hAnsi="Arial"/>
        </w:rPr>
        <w:t xml:space="preserve">, </w:t>
      </w:r>
      <w:bookmarkEnd w:id="2"/>
      <w:r w:rsidRPr="00A96D06">
        <w:rPr>
          <w:rFonts w:ascii="Arial" w:hAnsi="Arial" w:cs="Arial"/>
        </w:rPr>
        <w:t>L</w:t>
      </w:r>
      <w:r w:rsidRPr="00A96D06">
        <w:rPr>
          <w:rFonts w:ascii="Arial" w:hAnsi="Arial" w:cs="Arial"/>
          <w:bCs/>
        </w:rPr>
        <w:t xml:space="preserve">S on MPE information </w:t>
      </w:r>
      <w:proofErr w:type="spellStart"/>
      <w:r>
        <w:rPr>
          <w:rFonts w:ascii="Arial" w:hAnsi="Arial" w:cs="Arial"/>
          <w:bCs/>
        </w:rPr>
        <w:t>signaling</w:t>
      </w:r>
      <w:proofErr w:type="spellEnd"/>
    </w:p>
    <w:p w14:paraId="79133B54" w14:textId="0E7D1087" w:rsidR="00942EF3" w:rsidRPr="006C606B" w:rsidRDefault="00C0444A" w:rsidP="006C606B">
      <w:pPr>
        <w:widowControl w:val="0"/>
        <w:numPr>
          <w:ilvl w:val="0"/>
          <w:numId w:val="2"/>
        </w:numPr>
        <w:overflowPunct/>
        <w:autoSpaceDE/>
        <w:adjustRightInd/>
        <w:spacing w:line="288" w:lineRule="auto"/>
        <w:jc w:val="both"/>
        <w:textAlignment w:val="auto"/>
        <w:rPr>
          <w:rFonts w:ascii="Arial" w:eastAsia="宋体" w:hAnsi="Arial"/>
        </w:rPr>
      </w:pPr>
      <w:r w:rsidRPr="00C0444A">
        <w:rPr>
          <w:rFonts w:ascii="Arial" w:eastAsia="宋体" w:hAnsi="Arial" w:hint="eastAsia"/>
        </w:rPr>
        <w:t>R</w:t>
      </w:r>
      <w:r w:rsidRPr="00C0444A">
        <w:rPr>
          <w:rFonts w:ascii="Arial" w:eastAsia="宋体" w:hAnsi="Arial"/>
        </w:rPr>
        <w:t>P-211586, Revised WID: Further enhancement on MIMO for NR</w:t>
      </w:r>
    </w:p>
    <w:sectPr w:rsidR="00942EF3" w:rsidRPr="006C606B" w:rsidSect="00B13338">
      <w:headerReference w:type="even" r:id="rId14"/>
      <w:footerReference w:type="even" r:id="rId15"/>
      <w:footerReference w:type="default" r:id="rId16"/>
      <w:footnotePr>
        <w:numRestart w:val="eachSect"/>
      </w:footnotePr>
      <w:pgSz w:w="12240" w:h="15840" w:code="1"/>
      <w:pgMar w:top="561" w:right="1134" w:bottom="709"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04381" w14:textId="77777777" w:rsidR="00E33D9A" w:rsidRDefault="00E33D9A">
      <w:r>
        <w:separator/>
      </w:r>
    </w:p>
  </w:endnote>
  <w:endnote w:type="continuationSeparator" w:id="0">
    <w:p w14:paraId="4BB38097" w14:textId="77777777" w:rsidR="00E33D9A" w:rsidRDefault="00E3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50236" w14:textId="77777777" w:rsidR="00E33D9A" w:rsidRDefault="00E33D9A">
      <w:r>
        <w:separator/>
      </w:r>
    </w:p>
  </w:footnote>
  <w:footnote w:type="continuationSeparator" w:id="0">
    <w:p w14:paraId="21CA0D86" w14:textId="77777777" w:rsidR="00E33D9A" w:rsidRDefault="00E33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sidP="006B4472">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376218"/>
    <w:multiLevelType w:val="hybridMultilevel"/>
    <w:tmpl w:val="EA44EB7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2D378E0"/>
    <w:multiLevelType w:val="hybridMultilevel"/>
    <w:tmpl w:val="F5F43B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1043DD"/>
    <w:multiLevelType w:val="hybridMultilevel"/>
    <w:tmpl w:val="70641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E91F97"/>
    <w:multiLevelType w:val="multilevel"/>
    <w:tmpl w:val="794AA5D2"/>
    <w:lvl w:ilvl="0">
      <w:start w:val="1"/>
      <w:numFmt w:val="decimal"/>
      <w:lvlText w:val="%1."/>
      <w:lvlJc w:val="left"/>
      <w:pPr>
        <w:ind w:left="360" w:hanging="360"/>
      </w:pPr>
      <w:rPr>
        <w:rFonts w:ascii="Times New Roman" w:eastAsia="宋体" w:hAnsi="Times New Roman" w:cs="Times New Roman" w:hint="default"/>
        <w:b/>
        <w:sz w:val="28"/>
        <w:szCs w:val="28"/>
      </w:rPr>
    </w:lvl>
    <w:lvl w:ilvl="1">
      <w:start w:val="1"/>
      <w:numFmt w:val="decimal"/>
      <w:isLgl/>
      <w:lvlText w:val="%1.%2"/>
      <w:lvlJc w:val="left"/>
      <w:pPr>
        <w:ind w:left="400" w:hanging="400"/>
      </w:pPr>
      <w:rPr>
        <w:b/>
        <w:sz w:val="24"/>
        <w:szCs w:val="24"/>
      </w:r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9"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DB49F8"/>
    <w:multiLevelType w:val="hybridMultilevel"/>
    <w:tmpl w:val="E6FAB48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2A6500"/>
    <w:multiLevelType w:val="hybridMultilevel"/>
    <w:tmpl w:val="FB40654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FC2D29"/>
    <w:multiLevelType w:val="hybridMultilevel"/>
    <w:tmpl w:val="7E5AE7E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11"/>
  </w:num>
  <w:num w:numId="5">
    <w:abstractNumId w:val="12"/>
  </w:num>
  <w:num w:numId="6">
    <w:abstractNumId w:val="6"/>
  </w:num>
  <w:num w:numId="7">
    <w:abstractNumId w:val="4"/>
  </w:num>
  <w:num w:numId="8">
    <w:abstractNumId w:val="13"/>
  </w:num>
  <w:num w:numId="9">
    <w:abstractNumId w:val="15"/>
  </w:num>
  <w:num w:numId="10">
    <w:abstractNumId w:val="1"/>
  </w:num>
  <w:num w:numId="11">
    <w:abstractNumId w:val="5"/>
  </w:num>
  <w:num w:numId="12">
    <w:abstractNumId w:val="16"/>
  </w:num>
  <w:num w:numId="13">
    <w:abstractNumId w:val="23"/>
  </w:num>
  <w:num w:numId="14">
    <w:abstractNumId w:val="8"/>
  </w:num>
  <w:num w:numId="15">
    <w:abstractNumId w:val="20"/>
  </w:num>
  <w:num w:numId="16">
    <w:abstractNumId w:val="22"/>
  </w:num>
  <w:num w:numId="17">
    <w:abstractNumId w:val="2"/>
  </w:num>
  <w:num w:numId="18">
    <w:abstractNumId w:val="19"/>
  </w:num>
  <w:num w:numId="19">
    <w:abstractNumId w:val="10"/>
  </w:num>
  <w:num w:numId="20">
    <w:abstractNumId w:val="17"/>
  </w:num>
  <w:num w:numId="21">
    <w:abstractNumId w:val="1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2FFB"/>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4FC"/>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50F"/>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AF9"/>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3D8"/>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3D"/>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CA7"/>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5DF"/>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13D"/>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2F94"/>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3A9"/>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690"/>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58"/>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C99"/>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360"/>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11F"/>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0C"/>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ED3"/>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B72"/>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6F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A94"/>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18C"/>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33C"/>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0E2"/>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5FAB"/>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B3"/>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3E4F"/>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4B3"/>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66"/>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A9E"/>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3"/>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39F"/>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608"/>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472"/>
    <w:rsid w:val="006B49F6"/>
    <w:rsid w:val="006B4D4E"/>
    <w:rsid w:val="006B526B"/>
    <w:rsid w:val="006B5368"/>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06B"/>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0DB"/>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B35"/>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96B"/>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1FD5"/>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230"/>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E3"/>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64"/>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131"/>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AD"/>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156"/>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F3"/>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2A"/>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D20"/>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53"/>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66"/>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67A"/>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BC"/>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A6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906"/>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E94"/>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33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5F5"/>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141"/>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1AA"/>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4DFF"/>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4CD"/>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44A"/>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876"/>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394"/>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222"/>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668"/>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97A"/>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54"/>
    <w:rsid w:val="00CB0C8C"/>
    <w:rsid w:val="00CB0E03"/>
    <w:rsid w:val="00CB0EC5"/>
    <w:rsid w:val="00CB11BD"/>
    <w:rsid w:val="00CB1368"/>
    <w:rsid w:val="00CB1396"/>
    <w:rsid w:val="00CB14AE"/>
    <w:rsid w:val="00CB14B2"/>
    <w:rsid w:val="00CB153C"/>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B92"/>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DD7"/>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2A"/>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54"/>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96"/>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B2"/>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7A"/>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2E03"/>
    <w:rsid w:val="00DF3195"/>
    <w:rsid w:val="00DF32AF"/>
    <w:rsid w:val="00DF3307"/>
    <w:rsid w:val="00DF3358"/>
    <w:rsid w:val="00DF359D"/>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62B"/>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4C9"/>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596"/>
    <w:rsid w:val="00E33802"/>
    <w:rsid w:val="00E33814"/>
    <w:rsid w:val="00E339C6"/>
    <w:rsid w:val="00E33BB9"/>
    <w:rsid w:val="00E33D9A"/>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8C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2C3"/>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96C"/>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9ED"/>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AB"/>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790"/>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2BF"/>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49"/>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2423"/>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304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591895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916376">
      <w:bodyDiv w:val="1"/>
      <w:marLeft w:val="0"/>
      <w:marRight w:val="0"/>
      <w:marTop w:val="0"/>
      <w:marBottom w:val="0"/>
      <w:divBdr>
        <w:top w:val="none" w:sz="0" w:space="0" w:color="auto"/>
        <w:left w:val="none" w:sz="0" w:space="0" w:color="auto"/>
        <w:bottom w:val="none" w:sz="0" w:space="0" w:color="auto"/>
        <w:right w:val="none" w:sz="0" w:space="0" w:color="auto"/>
      </w:divBdr>
    </w:div>
    <w:div w:id="132501267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96BAB128-526E-4A86-B0EB-F785783AA270}">
  <ds:schemaRefs>
    <ds:schemaRef ds:uri="http://schemas.openxmlformats.org/officeDocument/2006/bibliography"/>
  </ds:schemaRefs>
</ds:datastoreItem>
</file>

<file path=customXml/itemProps6.xml><?xml version="1.0" encoding="utf-8"?>
<ds:datastoreItem xmlns:ds="http://schemas.openxmlformats.org/officeDocument/2006/customXml" ds:itemID="{9C6B3914-CC3A-45E2-81DD-B9B2D58B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303</Words>
  <Characters>1730</Characters>
  <Application>Microsoft Office Word</Application>
  <DocSecurity>0</DocSecurity>
  <Lines>14</Lines>
  <Paragraphs>4</Paragraphs>
  <ScaleCrop>false</ScaleCrop>
  <Company>CMCC</Company>
  <LinksUpToDate>false</LinksUpToDate>
  <CharactersWithSpaces>2029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2022-02-14T01:57:00Z</dcterms:created>
  <dcterms:modified xsi:type="dcterms:W3CDTF">2022-02-14T01:59:00Z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